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8CB3B" w14:textId="327E5EFA" w:rsidR="000C467F" w:rsidRDefault="00E73695" w:rsidP="00E73695">
      <w:pPr>
        <w:jc w:val="center"/>
        <w:rPr>
          <w:b/>
          <w:sz w:val="24"/>
          <w:szCs w:val="24"/>
        </w:rPr>
      </w:pPr>
      <w:r w:rsidRPr="00816243">
        <w:rPr>
          <w:b/>
          <w:sz w:val="24"/>
          <w:szCs w:val="24"/>
        </w:rPr>
        <w:t xml:space="preserve">Glossary of Terms </w:t>
      </w:r>
      <w:r w:rsidR="00D674E6">
        <w:rPr>
          <w:b/>
          <w:sz w:val="24"/>
          <w:szCs w:val="24"/>
        </w:rPr>
        <w:t>to support completing</w:t>
      </w:r>
      <w:r w:rsidRPr="00816243">
        <w:rPr>
          <w:b/>
          <w:sz w:val="24"/>
          <w:szCs w:val="24"/>
        </w:rPr>
        <w:t xml:space="preserve"> Innovation Vouchers</w:t>
      </w:r>
      <w:r w:rsidR="001D7A4B">
        <w:rPr>
          <w:b/>
          <w:sz w:val="24"/>
          <w:szCs w:val="24"/>
        </w:rPr>
        <w:t xml:space="preserve"> Application Form</w:t>
      </w:r>
      <w:r w:rsidR="00D674E6">
        <w:rPr>
          <w:b/>
          <w:sz w:val="24"/>
          <w:szCs w:val="24"/>
        </w:rPr>
        <w:t>s</w:t>
      </w:r>
    </w:p>
    <w:tbl>
      <w:tblPr>
        <w:tblStyle w:val="TableGrid"/>
        <w:tblW w:w="10627" w:type="dxa"/>
        <w:tblLook w:val="04A0" w:firstRow="1" w:lastRow="0" w:firstColumn="1" w:lastColumn="0" w:noHBand="0" w:noVBand="1"/>
      </w:tblPr>
      <w:tblGrid>
        <w:gridCol w:w="2263"/>
        <w:gridCol w:w="8364"/>
      </w:tblGrid>
      <w:tr w:rsidR="00E73695" w14:paraId="7A1AE84C" w14:textId="77777777" w:rsidTr="008016FA">
        <w:trPr>
          <w:trHeight w:val="268"/>
        </w:trPr>
        <w:tc>
          <w:tcPr>
            <w:tcW w:w="2263" w:type="dxa"/>
          </w:tcPr>
          <w:p w14:paraId="498D23B5" w14:textId="2E3E11F6" w:rsidR="00ED62EF" w:rsidRDefault="00E73695" w:rsidP="008016FA">
            <w:pPr>
              <w:jc w:val="center"/>
              <w:rPr>
                <w:b/>
              </w:rPr>
            </w:pPr>
            <w:r>
              <w:rPr>
                <w:b/>
              </w:rPr>
              <w:t>Term</w:t>
            </w:r>
          </w:p>
        </w:tc>
        <w:tc>
          <w:tcPr>
            <w:tcW w:w="8364" w:type="dxa"/>
          </w:tcPr>
          <w:p w14:paraId="469FC37A" w14:textId="65BE308E" w:rsidR="00215C2B" w:rsidRDefault="00E73695" w:rsidP="00F83D66">
            <w:pPr>
              <w:jc w:val="center"/>
              <w:rPr>
                <w:b/>
              </w:rPr>
            </w:pPr>
            <w:r>
              <w:rPr>
                <w:b/>
              </w:rPr>
              <w:t>Definition/Explanation</w:t>
            </w:r>
          </w:p>
        </w:tc>
      </w:tr>
      <w:tr w:rsidR="00215C2B" w:rsidRPr="00352B30" w14:paraId="08302D50" w14:textId="77777777" w:rsidTr="008016FA">
        <w:tc>
          <w:tcPr>
            <w:tcW w:w="2263" w:type="dxa"/>
          </w:tcPr>
          <w:p w14:paraId="62864AB1" w14:textId="77777777" w:rsidR="00215C2B" w:rsidRDefault="00215C2B" w:rsidP="00FF236B">
            <w:pPr>
              <w:rPr>
                <w:b/>
              </w:rPr>
            </w:pPr>
            <w:r>
              <w:rPr>
                <w:b/>
              </w:rPr>
              <w:t>Commercialisation</w:t>
            </w:r>
          </w:p>
        </w:tc>
        <w:tc>
          <w:tcPr>
            <w:tcW w:w="8364" w:type="dxa"/>
          </w:tcPr>
          <w:p w14:paraId="0A94C402" w14:textId="797D3842" w:rsidR="00215C2B" w:rsidRPr="00352B30" w:rsidRDefault="00215C2B" w:rsidP="00FA680B">
            <w:r>
              <w:t xml:space="preserve">For the Company – this means providing an indication of how the company is going to move the project forward after the </w:t>
            </w:r>
            <w:r w:rsidR="005D35B2">
              <w:t xml:space="preserve">outcome from the collaborative project with </w:t>
            </w:r>
            <w:r w:rsidR="009044B4">
              <w:t>A</w:t>
            </w:r>
            <w:r w:rsidR="005D35B2">
              <w:t>cademia.</w:t>
            </w:r>
            <w:r>
              <w:t xml:space="preserve"> </w:t>
            </w:r>
            <w:r w:rsidR="006113A5">
              <w:t>What further work is required for</w:t>
            </w:r>
            <w:r w:rsidR="005D35B2">
              <w:t xml:space="preserve"> </w:t>
            </w:r>
            <w:r>
              <w:t xml:space="preserve">the new/improved product/process/service </w:t>
            </w:r>
            <w:r w:rsidR="006113A5">
              <w:t xml:space="preserve">to be </w:t>
            </w:r>
            <w:r w:rsidR="00576F1B" w:rsidRPr="00576F1B">
              <w:rPr>
                <w:b/>
                <w:i/>
              </w:rPr>
              <w:t>“</w:t>
            </w:r>
            <w:r w:rsidRPr="00576F1B">
              <w:rPr>
                <w:b/>
                <w:i/>
              </w:rPr>
              <w:t>ready for market</w:t>
            </w:r>
            <w:r w:rsidR="00576F1B" w:rsidRPr="00576F1B">
              <w:rPr>
                <w:b/>
                <w:i/>
              </w:rPr>
              <w:t>”</w:t>
            </w:r>
            <w:r w:rsidR="00576F1B">
              <w:t xml:space="preserve"> </w:t>
            </w:r>
            <w:r w:rsidRPr="00F2084A">
              <w:t>(</w:t>
            </w:r>
            <w:r>
              <w:t>how is your company thereafter going to produce/market/brand/make use of social media/identify potential customers etc)</w:t>
            </w:r>
            <w:r w:rsidR="00660DA1">
              <w:t>.</w:t>
            </w:r>
          </w:p>
        </w:tc>
      </w:tr>
      <w:tr w:rsidR="00E73695" w14:paraId="2E1783BA" w14:textId="77777777" w:rsidTr="008016FA">
        <w:tc>
          <w:tcPr>
            <w:tcW w:w="2263" w:type="dxa"/>
          </w:tcPr>
          <w:p w14:paraId="754EA8A9" w14:textId="6B858C2B" w:rsidR="00E73695" w:rsidRDefault="00376887" w:rsidP="00FF236B">
            <w:pPr>
              <w:rPr>
                <w:b/>
              </w:rPr>
            </w:pPr>
            <w:r>
              <w:rPr>
                <w:b/>
              </w:rPr>
              <w:t xml:space="preserve">Company </w:t>
            </w:r>
            <w:r w:rsidR="00206D8A">
              <w:rPr>
                <w:b/>
              </w:rPr>
              <w:t>In-</w:t>
            </w:r>
            <w:r w:rsidR="009C3F0F">
              <w:rPr>
                <w:b/>
              </w:rPr>
              <w:t>K</w:t>
            </w:r>
            <w:r w:rsidR="00206D8A">
              <w:rPr>
                <w:b/>
              </w:rPr>
              <w:t>ind</w:t>
            </w:r>
            <w:r>
              <w:rPr>
                <w:b/>
              </w:rPr>
              <w:t xml:space="preserve"> Contribution</w:t>
            </w:r>
          </w:p>
        </w:tc>
        <w:tc>
          <w:tcPr>
            <w:tcW w:w="8364" w:type="dxa"/>
          </w:tcPr>
          <w:p w14:paraId="65A961BD" w14:textId="11F8C764" w:rsidR="00352B30" w:rsidRPr="00541D9C" w:rsidRDefault="00376887" w:rsidP="00FA680B">
            <w:r>
              <w:t>T</w:t>
            </w:r>
            <w:r w:rsidR="001455D7" w:rsidRPr="00541D9C">
              <w:t>his means providing a</w:t>
            </w:r>
            <w:r w:rsidR="00A41FD0">
              <w:t>n equivalent</w:t>
            </w:r>
            <w:r w:rsidR="001455D7" w:rsidRPr="00541D9C">
              <w:t xml:space="preserve"> match of </w:t>
            </w:r>
            <w:r w:rsidR="007360BB">
              <w:t>company resources</w:t>
            </w:r>
            <w:r w:rsidR="001455D7" w:rsidRPr="00541D9C">
              <w:t xml:space="preserve"> </w:t>
            </w:r>
            <w:r w:rsidR="00A41FD0">
              <w:t>for the</w:t>
            </w:r>
            <w:r w:rsidR="00A41FD0" w:rsidRPr="00541D9C">
              <w:t xml:space="preserve"> </w:t>
            </w:r>
            <w:r w:rsidR="001455D7" w:rsidRPr="00541D9C">
              <w:t xml:space="preserve">collaboration with the Academic Institution </w:t>
            </w:r>
            <w:r w:rsidR="007360BB">
              <w:t>for</w:t>
            </w:r>
            <w:r w:rsidR="007360BB" w:rsidRPr="00541D9C">
              <w:t xml:space="preserve"> </w:t>
            </w:r>
            <w:r w:rsidR="001455D7" w:rsidRPr="00541D9C">
              <w:t xml:space="preserve">a Project – this can take the form </w:t>
            </w:r>
            <w:proofErr w:type="gramStart"/>
            <w:r w:rsidR="001455D7" w:rsidRPr="00541D9C">
              <w:t>of:</w:t>
            </w:r>
            <w:proofErr w:type="gramEnd"/>
            <w:r w:rsidR="001455D7" w:rsidRPr="00541D9C">
              <w:t xml:space="preserve"> </w:t>
            </w:r>
            <w:r w:rsidR="007360BB">
              <w:t xml:space="preserve">staff time in </w:t>
            </w:r>
            <w:r w:rsidR="001455D7" w:rsidRPr="00541D9C">
              <w:t xml:space="preserve">providing </w:t>
            </w:r>
            <w:r w:rsidR="003F2EEC">
              <w:t xml:space="preserve">a </w:t>
            </w:r>
            <w:r w:rsidR="00352B30">
              <w:t>P</w:t>
            </w:r>
            <w:r w:rsidR="001455D7" w:rsidRPr="00541D9C">
              <w:t xml:space="preserve">roject </w:t>
            </w:r>
            <w:r w:rsidR="00352B30">
              <w:t>B</w:t>
            </w:r>
            <w:r w:rsidR="001455D7" w:rsidRPr="00541D9C">
              <w:t>rief, attendance at meetings</w:t>
            </w:r>
            <w:r w:rsidR="00541D9C" w:rsidRPr="00541D9C">
              <w:t xml:space="preserve">, </w:t>
            </w:r>
            <w:r w:rsidR="00352B30">
              <w:t>examination/testing of proto-type, input to Final Report etc</w:t>
            </w:r>
            <w:r w:rsidR="00D50C23">
              <w:t xml:space="preserve">, other resources required </w:t>
            </w:r>
            <w:r w:rsidR="00660DA1">
              <w:t>(</w:t>
            </w:r>
            <w:r w:rsidR="00FA680B">
              <w:t>e.g.</w:t>
            </w:r>
            <w:r w:rsidR="00D50C23">
              <w:t xml:space="preserve"> </w:t>
            </w:r>
            <w:r w:rsidR="00D50C23" w:rsidRPr="00541D9C">
              <w:t>provision of equipment</w:t>
            </w:r>
            <w:r w:rsidR="00D50C23">
              <w:t xml:space="preserve"> or other materials to use in the project</w:t>
            </w:r>
            <w:r w:rsidR="00660DA1">
              <w:t>).</w:t>
            </w:r>
          </w:p>
        </w:tc>
      </w:tr>
      <w:tr w:rsidR="00E73695" w14:paraId="47B5EBAD" w14:textId="77777777" w:rsidTr="008016FA">
        <w:tc>
          <w:tcPr>
            <w:tcW w:w="2263" w:type="dxa"/>
          </w:tcPr>
          <w:p w14:paraId="2CCA6359" w14:textId="75731EEB" w:rsidR="00E73695" w:rsidRDefault="00360DD2" w:rsidP="00FF236B">
            <w:pPr>
              <w:rPr>
                <w:b/>
              </w:rPr>
            </w:pPr>
            <w:r>
              <w:rPr>
                <w:b/>
              </w:rPr>
              <w:t>Company Registration Number</w:t>
            </w:r>
          </w:p>
        </w:tc>
        <w:tc>
          <w:tcPr>
            <w:tcW w:w="8364" w:type="dxa"/>
          </w:tcPr>
          <w:p w14:paraId="2AC9AA7A" w14:textId="4E4164A0" w:rsidR="00DF4510" w:rsidRDefault="00360DD2" w:rsidP="00FA680B">
            <w:r w:rsidRPr="00DF4510">
              <w:t xml:space="preserve">Enter your </w:t>
            </w:r>
            <w:r w:rsidRPr="009C38AD">
              <w:rPr>
                <w:b/>
                <w:bCs/>
              </w:rPr>
              <w:t>Scottish Companies House Registration Number</w:t>
            </w:r>
            <w:r w:rsidRPr="00DF4510">
              <w:t xml:space="preserve"> which will commence SC</w:t>
            </w:r>
            <w:r w:rsidR="000247FD" w:rsidRPr="00DF4510">
              <w:t>O</w:t>
            </w:r>
            <w:r w:rsidR="00515CB4" w:rsidRPr="00DF4510">
              <w:t xml:space="preserve"> ……. Otherwise enter your </w:t>
            </w:r>
            <w:r w:rsidR="00515CB4" w:rsidRPr="009C38AD">
              <w:rPr>
                <w:b/>
                <w:bCs/>
              </w:rPr>
              <w:t>Charity Registration Number</w:t>
            </w:r>
            <w:r w:rsidR="00515CB4" w:rsidRPr="00DF4510">
              <w:t xml:space="preserve"> (as Registered with OSCR</w:t>
            </w:r>
            <w:r w:rsidR="00067F9F" w:rsidRPr="00DF4510">
              <w:t xml:space="preserve"> (Office of Scottish Charity Registration)</w:t>
            </w:r>
            <w:r w:rsidR="00515CB4" w:rsidRPr="00DF4510">
              <w:t xml:space="preserve"> </w:t>
            </w:r>
            <w:r w:rsidR="004A2D29" w:rsidRPr="00DF4510">
              <w:t>–</w:t>
            </w:r>
            <w:r w:rsidR="00515CB4" w:rsidRPr="00DF4510">
              <w:t xml:space="preserve"> </w:t>
            </w:r>
            <w:r w:rsidR="004A2D29" w:rsidRPr="00DF4510">
              <w:t>which will commence S</w:t>
            </w:r>
            <w:r w:rsidR="000247FD" w:rsidRPr="00DF4510">
              <w:t>C</w:t>
            </w:r>
            <w:r w:rsidR="004A2D29" w:rsidRPr="00DF4510">
              <w:t>0</w:t>
            </w:r>
            <w:r w:rsidR="00067F9F" w:rsidRPr="00DF4510">
              <w:t xml:space="preserve"> ………</w:t>
            </w:r>
            <w:r w:rsidR="0024083D" w:rsidRPr="00DF4510">
              <w:t xml:space="preserve"> (note</w:t>
            </w:r>
            <w:r w:rsidR="00435423" w:rsidRPr="00DF4510">
              <w:t xml:space="preserve"> - </w:t>
            </w:r>
            <w:r w:rsidR="0024083D" w:rsidRPr="00DF4510">
              <w:t>first one is a Letter “O</w:t>
            </w:r>
            <w:r w:rsidR="00435423" w:rsidRPr="00DF4510">
              <w:t>” and the second one is a zero “0”).</w:t>
            </w:r>
            <w:r w:rsidR="0020712D" w:rsidRPr="00DF4510">
              <w:t xml:space="preserve"> </w:t>
            </w:r>
          </w:p>
          <w:p w14:paraId="6B5219D5" w14:textId="3E8D28F9" w:rsidR="00195EA8" w:rsidRPr="00DF4510" w:rsidRDefault="0020712D" w:rsidP="00FA680B">
            <w:r w:rsidRPr="00DF4510">
              <w:t xml:space="preserve">If you do </w:t>
            </w:r>
            <w:r w:rsidRPr="007A274D">
              <w:rPr>
                <w:u w:val="single"/>
              </w:rPr>
              <w:t>not</w:t>
            </w:r>
            <w:r w:rsidRPr="00DF4510">
              <w:t xml:space="preserve"> hold either </w:t>
            </w:r>
            <w:r w:rsidR="00626811" w:rsidRPr="00DF4510">
              <w:t xml:space="preserve">form of </w:t>
            </w:r>
            <w:r w:rsidRPr="00DF4510">
              <w:t xml:space="preserve">registration </w:t>
            </w:r>
            <w:r w:rsidR="007A274D">
              <w:t>or English Company House Registration</w:t>
            </w:r>
            <w:r w:rsidRPr="00DF4510">
              <w:t xml:space="preserve">– you will require to complete a </w:t>
            </w:r>
            <w:r w:rsidRPr="00DF4510">
              <w:rPr>
                <w:b/>
              </w:rPr>
              <w:t>Pre-Submission Applica</w:t>
            </w:r>
            <w:r w:rsidR="00626811" w:rsidRPr="00DF4510">
              <w:rPr>
                <w:b/>
              </w:rPr>
              <w:t>tion Form</w:t>
            </w:r>
            <w:r w:rsidR="00626811" w:rsidRPr="00DF4510">
              <w:t>.</w:t>
            </w:r>
          </w:p>
        </w:tc>
      </w:tr>
      <w:tr w:rsidR="00215C2B" w14:paraId="430FC134" w14:textId="77777777" w:rsidTr="008016FA">
        <w:tc>
          <w:tcPr>
            <w:tcW w:w="2263" w:type="dxa"/>
          </w:tcPr>
          <w:p w14:paraId="1BEB7449" w14:textId="7B3F9200" w:rsidR="00215C2B" w:rsidRPr="00AA2990" w:rsidRDefault="00DF4510" w:rsidP="00FF236B">
            <w:pPr>
              <w:rPr>
                <w:b/>
                <w:highlight w:val="yellow"/>
              </w:rPr>
            </w:pPr>
            <w:r w:rsidRPr="00933957">
              <w:rPr>
                <w:b/>
              </w:rPr>
              <w:t xml:space="preserve">State Aid </w:t>
            </w:r>
            <w:r w:rsidR="00E519BE" w:rsidRPr="00933957">
              <w:rPr>
                <w:b/>
              </w:rPr>
              <w:t>Rules</w:t>
            </w:r>
            <w:r w:rsidR="00552EE0" w:rsidRPr="00933957">
              <w:rPr>
                <w:b/>
              </w:rPr>
              <w:t xml:space="preserve"> </w:t>
            </w:r>
            <w:r w:rsidR="00CC457E" w:rsidRPr="00933957">
              <w:rPr>
                <w:b/>
              </w:rPr>
              <w:t xml:space="preserve">/ Subsidy </w:t>
            </w:r>
            <w:r w:rsidR="006C59A9" w:rsidRPr="00933957">
              <w:rPr>
                <w:b/>
              </w:rPr>
              <w:t>Controls</w:t>
            </w:r>
          </w:p>
        </w:tc>
        <w:tc>
          <w:tcPr>
            <w:tcW w:w="8364" w:type="dxa"/>
          </w:tcPr>
          <w:p w14:paraId="39E3C944" w14:textId="77777777" w:rsidR="00933957" w:rsidRDefault="00933957" w:rsidP="00933957">
            <w:r>
              <w:t xml:space="preserve">The Grant is awarded as an exempted subsidy under Article 364(4) of the EU-UK Trade and Cooperation Agreement. There is a ceiling of 325,000 Special Drawing Rights for subsidies provided to any one economic actor under this Article over a 3-year period.  Any Article 364(4) subsidies (or similar aid, including “de minimis” aid granted prior to 31 December 2020 under Commission Regulation (EU) No 1407/2013) awarded to the Grantee will be relevant if the Grantee wishes to apply, or has applied, for any Article 364(4) subsidies.  </w:t>
            </w:r>
          </w:p>
          <w:p w14:paraId="72AD08A5" w14:textId="77777777" w:rsidR="00933957" w:rsidRDefault="00933957" w:rsidP="00933957"/>
          <w:p w14:paraId="32D8D27D" w14:textId="7331A510" w:rsidR="00215C2B" w:rsidRPr="00AA2990" w:rsidRDefault="00933957" w:rsidP="00933957">
            <w:pPr>
              <w:rPr>
                <w:highlight w:val="yellow"/>
              </w:rPr>
            </w:pPr>
            <w:r>
              <w:t>The Grantee must retain this Agreement for 3 years from the date of this Agreement and produce it on any request by the UK public authorities. (The Grantee may need to keep this Agreement for longer than three years for other purposes).”</w:t>
            </w:r>
          </w:p>
        </w:tc>
      </w:tr>
      <w:tr w:rsidR="008B75A9" w14:paraId="176AC438" w14:textId="77777777" w:rsidTr="008016FA">
        <w:tc>
          <w:tcPr>
            <w:tcW w:w="2263" w:type="dxa"/>
          </w:tcPr>
          <w:p w14:paraId="1A03A0A9" w14:textId="54D04A52" w:rsidR="008B75A9" w:rsidRDefault="008B75A9" w:rsidP="00FF236B">
            <w:pPr>
              <w:rPr>
                <w:b/>
              </w:rPr>
            </w:pPr>
            <w:r>
              <w:rPr>
                <w:b/>
              </w:rPr>
              <w:t>Economic Impacts</w:t>
            </w:r>
          </w:p>
        </w:tc>
        <w:tc>
          <w:tcPr>
            <w:tcW w:w="8364" w:type="dxa"/>
          </w:tcPr>
          <w:p w14:paraId="18372A9F" w14:textId="514C68DF" w:rsidR="008B75A9" w:rsidRDefault="008B75A9" w:rsidP="00FA680B">
            <w:r>
              <w:t xml:space="preserve">Here the Company should list </w:t>
            </w:r>
            <w:r w:rsidR="006042DB">
              <w:t xml:space="preserve">any benefits that will result from their new product/process/service – for instance </w:t>
            </w:r>
            <w:r w:rsidR="002E5A7B">
              <w:t>–</w:t>
            </w:r>
            <w:r w:rsidR="006042DB">
              <w:t xml:space="preserve"> </w:t>
            </w:r>
            <w:r w:rsidR="002E5A7B">
              <w:t xml:space="preserve">x% increase in anticipated sales, </w:t>
            </w:r>
            <w:r w:rsidR="005C2F5F">
              <w:t xml:space="preserve">employ x additional staff, </w:t>
            </w:r>
            <w:r w:rsidR="004316FE">
              <w:t>y jobs safeguarded</w:t>
            </w:r>
            <w:r w:rsidR="005C2F5F">
              <w:t xml:space="preserve">, </w:t>
            </w:r>
            <w:r w:rsidR="00FA1BC9">
              <w:t xml:space="preserve">perceived cost efficiency (reduced </w:t>
            </w:r>
            <w:r w:rsidR="002B1D52">
              <w:t>production costs of x%)</w:t>
            </w:r>
            <w:r w:rsidR="00FF2023">
              <w:t>, anticipate x increase in entry fees</w:t>
            </w:r>
            <w:r w:rsidR="00AC3048">
              <w:t>/</w:t>
            </w:r>
            <w:r w:rsidR="00AC3048" w:rsidRPr="00660DA1">
              <w:t>sales</w:t>
            </w:r>
            <w:r w:rsidR="00FF2023">
              <w:t xml:space="preserve"> to organisation</w:t>
            </w:r>
            <w:r w:rsidR="00E03199">
              <w:t xml:space="preserve"> due to</w:t>
            </w:r>
            <w:r w:rsidR="002B1D52">
              <w:t xml:space="preserve"> </w:t>
            </w:r>
            <w:r w:rsidR="00120A16">
              <w:t>new innov</w:t>
            </w:r>
            <w:r w:rsidR="00ED2B42">
              <w:t xml:space="preserve">ative service </w:t>
            </w:r>
            <w:r w:rsidR="002B1D52">
              <w:t>etc.</w:t>
            </w:r>
          </w:p>
        </w:tc>
      </w:tr>
      <w:tr w:rsidR="00E73695" w14:paraId="4BD33DF0" w14:textId="77777777" w:rsidTr="008016FA">
        <w:tc>
          <w:tcPr>
            <w:tcW w:w="2263" w:type="dxa"/>
          </w:tcPr>
          <w:p w14:paraId="291F29E2" w14:textId="4DACF3A3" w:rsidR="00E73695" w:rsidRDefault="001734DD" w:rsidP="00FF236B">
            <w:pPr>
              <w:rPr>
                <w:b/>
              </w:rPr>
            </w:pPr>
            <w:r>
              <w:rPr>
                <w:b/>
              </w:rPr>
              <w:t>Intellectual Property</w:t>
            </w:r>
          </w:p>
        </w:tc>
        <w:tc>
          <w:tcPr>
            <w:tcW w:w="8364" w:type="dxa"/>
          </w:tcPr>
          <w:p w14:paraId="2B969B5E" w14:textId="26D7EEBE" w:rsidR="00195EA8" w:rsidRPr="002A487C" w:rsidRDefault="002A487C" w:rsidP="00FA680B">
            <w:r>
              <w:t>R</w:t>
            </w:r>
            <w:r w:rsidRPr="002A487C">
              <w:t>efers to creations of the mind, such as inventions; literary and artistic works; designs; and symbols, names and images used in commerce</w:t>
            </w:r>
            <w:r>
              <w:rPr>
                <w:rFonts w:ascii="Arial" w:hAnsi="Arial" w:cs="Arial"/>
                <w:color w:val="3B3B3B"/>
                <w:lang w:val="en"/>
              </w:rPr>
              <w:t>.</w:t>
            </w:r>
            <w:r w:rsidR="004A5C19">
              <w:rPr>
                <w:rFonts w:ascii="Arial" w:hAnsi="Arial" w:cs="Arial"/>
                <w:color w:val="3B3B3B"/>
                <w:lang w:val="en"/>
              </w:rPr>
              <w:t xml:space="preserve"> </w:t>
            </w:r>
            <w:r w:rsidR="004A5C19">
              <w:t>Hence</w:t>
            </w:r>
            <w:r w:rsidR="004A5C19" w:rsidRPr="004A5C19">
              <w:t xml:space="preserve"> list if you have any registered trademarks etc.</w:t>
            </w:r>
            <w:r w:rsidR="00FF383E">
              <w:t xml:space="preserve"> </w:t>
            </w:r>
            <w:r w:rsidR="002663B6">
              <w:t>(</w:t>
            </w:r>
            <w:r w:rsidR="00FF383E" w:rsidRPr="00402537">
              <w:rPr>
                <w:rFonts w:cs="Calibri"/>
                <w:b/>
                <w:i/>
              </w:rPr>
              <w:t>Background I</w:t>
            </w:r>
            <w:r w:rsidR="00FF383E">
              <w:rPr>
                <w:rFonts w:cs="Calibri"/>
                <w:b/>
                <w:i/>
              </w:rPr>
              <w:t xml:space="preserve">ntellectual </w:t>
            </w:r>
            <w:r w:rsidR="00FF383E" w:rsidRPr="00402537">
              <w:rPr>
                <w:rFonts w:cs="Calibri"/>
                <w:b/>
                <w:i/>
              </w:rPr>
              <w:t>P</w:t>
            </w:r>
            <w:r w:rsidR="00FF383E">
              <w:rPr>
                <w:rFonts w:cs="Calibri"/>
                <w:b/>
                <w:i/>
              </w:rPr>
              <w:t>r</w:t>
            </w:r>
            <w:r w:rsidR="006313E0">
              <w:rPr>
                <w:rFonts w:cs="Calibri"/>
                <w:b/>
                <w:i/>
              </w:rPr>
              <w:t>operty</w:t>
            </w:r>
            <w:r w:rsidR="00FF383E" w:rsidRPr="00402537">
              <w:rPr>
                <w:rFonts w:cs="Calibri"/>
                <w:i/>
              </w:rPr>
              <w:t xml:space="preserve"> is that which is currently owned by </w:t>
            </w:r>
            <w:r w:rsidR="006313E0">
              <w:rPr>
                <w:rFonts w:cs="Calibri"/>
                <w:i/>
              </w:rPr>
              <w:t xml:space="preserve">the company </w:t>
            </w:r>
            <w:r w:rsidR="00FF383E" w:rsidRPr="00402537">
              <w:rPr>
                <w:rFonts w:cs="Calibri"/>
                <w:i/>
              </w:rPr>
              <w:t xml:space="preserve">and will be required during the project.  </w:t>
            </w:r>
            <w:r w:rsidR="00F3624E" w:rsidRPr="00402537">
              <w:rPr>
                <w:rFonts w:cs="Calibri"/>
                <w:b/>
                <w:i/>
              </w:rPr>
              <w:t>Foreground</w:t>
            </w:r>
            <w:r w:rsidR="00FF383E" w:rsidRPr="00402537">
              <w:rPr>
                <w:rFonts w:cs="Calibri"/>
                <w:b/>
                <w:i/>
              </w:rPr>
              <w:t xml:space="preserve"> I</w:t>
            </w:r>
            <w:r w:rsidR="006313E0">
              <w:rPr>
                <w:rFonts w:cs="Calibri"/>
                <w:b/>
                <w:i/>
              </w:rPr>
              <w:t xml:space="preserve">ntellectual </w:t>
            </w:r>
            <w:r w:rsidR="00FF383E" w:rsidRPr="00402537">
              <w:rPr>
                <w:rFonts w:cs="Calibri"/>
                <w:b/>
                <w:i/>
              </w:rPr>
              <w:t>P</w:t>
            </w:r>
            <w:r w:rsidR="006313E0">
              <w:rPr>
                <w:rFonts w:cs="Calibri"/>
                <w:b/>
                <w:i/>
              </w:rPr>
              <w:t>roperty</w:t>
            </w:r>
            <w:r w:rsidR="00FF383E" w:rsidRPr="00402537">
              <w:rPr>
                <w:rFonts w:cs="Calibri"/>
                <w:i/>
              </w:rPr>
              <w:t xml:space="preserve"> is the new</w:t>
            </w:r>
            <w:r w:rsidR="006313E0">
              <w:rPr>
                <w:rFonts w:cs="Calibri"/>
                <w:i/>
              </w:rPr>
              <w:t xml:space="preserve"> </w:t>
            </w:r>
            <w:r w:rsidR="00FF383E" w:rsidRPr="00402537">
              <w:rPr>
                <w:rFonts w:cs="Calibri"/>
                <w:i/>
              </w:rPr>
              <w:t>I</w:t>
            </w:r>
            <w:r w:rsidR="002663B6">
              <w:rPr>
                <w:rFonts w:cs="Calibri"/>
                <w:i/>
              </w:rPr>
              <w:t xml:space="preserve">ntellectual </w:t>
            </w:r>
            <w:r w:rsidR="00FF383E" w:rsidRPr="00402537">
              <w:rPr>
                <w:rFonts w:cs="Calibri"/>
                <w:i/>
              </w:rPr>
              <w:t>P</w:t>
            </w:r>
            <w:r w:rsidR="002663B6">
              <w:rPr>
                <w:rFonts w:cs="Calibri"/>
                <w:i/>
              </w:rPr>
              <w:t>roperty</w:t>
            </w:r>
            <w:r w:rsidR="00AC600E">
              <w:rPr>
                <w:rFonts w:cs="Calibri"/>
                <w:i/>
              </w:rPr>
              <w:t xml:space="preserve"> that will be </w:t>
            </w:r>
            <w:r w:rsidR="00FF383E" w:rsidRPr="00402537">
              <w:rPr>
                <w:rFonts w:cs="Calibri"/>
                <w:i/>
              </w:rPr>
              <w:t xml:space="preserve">created </w:t>
            </w:r>
            <w:proofErr w:type="gramStart"/>
            <w:r w:rsidR="00FF383E" w:rsidRPr="00402537">
              <w:rPr>
                <w:rFonts w:cs="Calibri"/>
                <w:i/>
              </w:rPr>
              <w:t>as a result of</w:t>
            </w:r>
            <w:proofErr w:type="gramEnd"/>
            <w:r w:rsidR="00FF383E" w:rsidRPr="00402537">
              <w:rPr>
                <w:rFonts w:cs="Calibri"/>
                <w:i/>
              </w:rPr>
              <w:t xml:space="preserve"> the </w:t>
            </w:r>
            <w:r w:rsidR="002663B6">
              <w:rPr>
                <w:rFonts w:cs="Calibri"/>
                <w:i/>
              </w:rPr>
              <w:t xml:space="preserve">innovative </w:t>
            </w:r>
            <w:r w:rsidR="00FF383E" w:rsidRPr="00402537">
              <w:rPr>
                <w:rFonts w:cs="Calibri"/>
                <w:i/>
              </w:rPr>
              <w:t>project</w:t>
            </w:r>
            <w:r w:rsidR="002663B6">
              <w:rPr>
                <w:rFonts w:cs="Calibri"/>
                <w:i/>
              </w:rPr>
              <w:t>)</w:t>
            </w:r>
            <w:r w:rsidR="00660DA1">
              <w:rPr>
                <w:rFonts w:cs="Calibri"/>
                <w:i/>
              </w:rPr>
              <w:t>.</w:t>
            </w:r>
          </w:p>
        </w:tc>
      </w:tr>
      <w:tr w:rsidR="00E73695" w14:paraId="0F61393A" w14:textId="77777777" w:rsidTr="008016FA">
        <w:trPr>
          <w:trHeight w:val="1226"/>
        </w:trPr>
        <w:tc>
          <w:tcPr>
            <w:tcW w:w="2263" w:type="dxa"/>
          </w:tcPr>
          <w:p w14:paraId="3F76D616" w14:textId="5C6257A9" w:rsidR="00E73695" w:rsidRDefault="006E7011" w:rsidP="00FF236B">
            <w:pPr>
              <w:rPr>
                <w:b/>
              </w:rPr>
            </w:pPr>
            <w:r>
              <w:rPr>
                <w:b/>
              </w:rPr>
              <w:t>Milestones</w:t>
            </w:r>
          </w:p>
        </w:tc>
        <w:tc>
          <w:tcPr>
            <w:tcW w:w="8364" w:type="dxa"/>
          </w:tcPr>
          <w:p w14:paraId="4CFFE0D5" w14:textId="612DEA26" w:rsidR="0045090B" w:rsidRPr="005E0E18" w:rsidRDefault="0045090B" w:rsidP="00FA680B">
            <w:r>
              <w:t xml:space="preserve">Breakdown the Costs within the </w:t>
            </w:r>
            <w:r w:rsidRPr="009315CA">
              <w:rPr>
                <w:b/>
              </w:rPr>
              <w:t>Activity Costs Section</w:t>
            </w:r>
            <w:r>
              <w:t xml:space="preserve"> to show s</w:t>
            </w:r>
            <w:r w:rsidR="005E0E18">
              <w:t>ignificant stage</w:t>
            </w:r>
            <w:r>
              <w:t>s within the development of the new product/process/service</w:t>
            </w:r>
            <w:r w:rsidR="00705B71">
              <w:t xml:space="preserve"> (</w:t>
            </w:r>
            <w:r w:rsidR="00F05FD7">
              <w:t xml:space="preserve">for instance - </w:t>
            </w:r>
            <w:r w:rsidR="00E64C7E">
              <w:t xml:space="preserve">Start of Project </w:t>
            </w:r>
            <w:r w:rsidR="00705B71">
              <w:t xml:space="preserve">Meeting, </w:t>
            </w:r>
            <w:r w:rsidR="00F940B5">
              <w:t xml:space="preserve">Development of </w:t>
            </w:r>
            <w:r w:rsidR="00F3624E">
              <w:t>demonstrator/</w:t>
            </w:r>
            <w:r w:rsidR="00F940B5">
              <w:t>Prototype, Examination of Risks,</w:t>
            </w:r>
            <w:r w:rsidR="00BE242D">
              <w:t xml:space="preserve"> Assessment of the </w:t>
            </w:r>
            <w:r w:rsidR="004607E7">
              <w:t>demonstrator/</w:t>
            </w:r>
            <w:r w:rsidR="00BE242D">
              <w:t xml:space="preserve">Prototype, </w:t>
            </w:r>
            <w:r w:rsidR="001A401E">
              <w:t>Final Close Out Meeting, Production of Final Report etc)</w:t>
            </w:r>
            <w:r w:rsidR="000C6C3B">
              <w:t>.</w:t>
            </w:r>
          </w:p>
        </w:tc>
      </w:tr>
      <w:tr w:rsidR="00433EFA" w:rsidRPr="006343B0" w14:paraId="7046B8A5" w14:textId="77777777" w:rsidTr="008016FA">
        <w:trPr>
          <w:trHeight w:val="2675"/>
        </w:trPr>
        <w:tc>
          <w:tcPr>
            <w:tcW w:w="2263" w:type="dxa"/>
          </w:tcPr>
          <w:p w14:paraId="426CAFB8" w14:textId="58A4D482" w:rsidR="00433EFA" w:rsidRDefault="00433EFA" w:rsidP="00FF236B">
            <w:pPr>
              <w:rPr>
                <w:b/>
              </w:rPr>
            </w:pPr>
            <w:r>
              <w:rPr>
                <w:b/>
              </w:rPr>
              <w:t>Pooled Innovation Vouchers</w:t>
            </w:r>
          </w:p>
        </w:tc>
        <w:tc>
          <w:tcPr>
            <w:tcW w:w="8364" w:type="dxa"/>
          </w:tcPr>
          <w:p w14:paraId="7A9BE9EE" w14:textId="10282712" w:rsidR="00E81334" w:rsidRDefault="00433EFA" w:rsidP="00FA680B">
            <w:r>
              <w:t xml:space="preserve">When a minimum of 2 Companies </w:t>
            </w:r>
            <w:r w:rsidR="004607E7">
              <w:t xml:space="preserve">to </w:t>
            </w:r>
            <w:r>
              <w:t xml:space="preserve">a maximum of 4 companies opt to </w:t>
            </w:r>
            <w:r w:rsidR="00CD103B">
              <w:t>carry out</w:t>
            </w:r>
            <w:r>
              <w:t xml:space="preserve"> a </w:t>
            </w:r>
            <w:r w:rsidR="004607E7">
              <w:t xml:space="preserve">series of </w:t>
            </w:r>
            <w:r>
              <w:t>Joint Innovation Voucher</w:t>
            </w:r>
            <w:r w:rsidR="004607E7">
              <w:t xml:space="preserve"> projects</w:t>
            </w:r>
            <w:r>
              <w:t xml:space="preserve"> with one University/College – which can be to solve a common problem and so </w:t>
            </w:r>
            <w:r w:rsidR="008930D4">
              <w:t>may</w:t>
            </w:r>
            <w:r>
              <w:t xml:space="preserve"> </w:t>
            </w:r>
            <w:r w:rsidR="00DB5885">
              <w:t>pool their individual grants</w:t>
            </w:r>
            <w:r>
              <w:t xml:space="preserve"> (</w:t>
            </w:r>
            <w:r w:rsidR="00FA680B">
              <w:t>e.g.</w:t>
            </w:r>
            <w:r w:rsidR="00DB5885">
              <w:t xml:space="preserve"> £5000 x 2-4</w:t>
            </w:r>
            <w:r>
              <w:t xml:space="preserve">) allowing a </w:t>
            </w:r>
            <w:r w:rsidR="00D4785F">
              <w:t>more significant project to work</w:t>
            </w:r>
            <w:r>
              <w:t xml:space="preserve"> on the common problem.  </w:t>
            </w:r>
            <w:r w:rsidR="000E6680">
              <w:t>Pooled standard innovation voucher</w:t>
            </w:r>
            <w:r w:rsidR="0067145D">
              <w:t xml:space="preserve">s may be to address a common challenge facing a sector to review the adoption of a novel innovative technology by a group of companies. </w:t>
            </w:r>
          </w:p>
          <w:p w14:paraId="5E9E0C32" w14:textId="09DE7A1D" w:rsidR="00433EFA" w:rsidRDefault="446CAF8B" w:rsidP="00FA680B">
            <w:r>
              <w:t>(</w:t>
            </w:r>
            <w:r w:rsidRPr="000C6C3B">
              <w:rPr>
                <w:b/>
              </w:rPr>
              <w:t>Note</w:t>
            </w:r>
            <w:r>
              <w:t xml:space="preserve"> each company requires to complete an Individual standard innovation voucher Application Form plus an Individual Final Report – in addition there is a simple common </w:t>
            </w:r>
            <w:r w:rsidRPr="00BD26AC">
              <w:rPr>
                <w:b/>
                <w:bCs/>
              </w:rPr>
              <w:t>Pooled Innovation Voucher Form</w:t>
            </w:r>
            <w:r>
              <w:t xml:space="preserve"> for completion, to clarify the need for the Pooled Voucher and any joint innovation development).</w:t>
            </w:r>
          </w:p>
        </w:tc>
      </w:tr>
      <w:tr w:rsidR="00433EFA" w:rsidRPr="006343B0" w14:paraId="66652526" w14:textId="77777777" w:rsidTr="008016FA">
        <w:tc>
          <w:tcPr>
            <w:tcW w:w="2263" w:type="dxa"/>
          </w:tcPr>
          <w:p w14:paraId="4A19A873" w14:textId="77777777" w:rsidR="00433EFA" w:rsidRDefault="00433EFA" w:rsidP="00FF236B">
            <w:pPr>
              <w:rPr>
                <w:b/>
              </w:rPr>
            </w:pPr>
            <w:r>
              <w:rPr>
                <w:b/>
              </w:rPr>
              <w:lastRenderedPageBreak/>
              <w:t>Societal Impacts</w:t>
            </w:r>
          </w:p>
        </w:tc>
        <w:tc>
          <w:tcPr>
            <w:tcW w:w="8364" w:type="dxa"/>
          </w:tcPr>
          <w:p w14:paraId="556031D9" w14:textId="2D87023D" w:rsidR="00433EFA" w:rsidRPr="006343B0" w:rsidRDefault="00433EFA" w:rsidP="00FA680B">
            <w:r>
              <w:t xml:space="preserve">Detail how </w:t>
            </w:r>
            <w:r w:rsidR="00E81334">
              <w:t xml:space="preserve">the proposed </w:t>
            </w:r>
            <w:r>
              <w:t xml:space="preserve">new product/process/service will have an </w:t>
            </w:r>
            <w:r w:rsidR="00603C3C">
              <w:t>influence</w:t>
            </w:r>
            <w:r>
              <w:t xml:space="preserve"> on Scottish Society as a whole (if relevant) or on individuals/</w:t>
            </w:r>
            <w:r w:rsidR="00E81334">
              <w:t xml:space="preserve">society </w:t>
            </w:r>
            <w:r>
              <w:t xml:space="preserve">(if relevant) </w:t>
            </w:r>
            <w:r w:rsidR="00FA680B">
              <w:t>i.e.</w:t>
            </w:r>
            <w:r>
              <w:t xml:space="preserve"> </w:t>
            </w:r>
            <w:r w:rsidR="00603C3C">
              <w:t xml:space="preserve">how the project </w:t>
            </w:r>
            <w:r>
              <w:t>affects overall wellbeing, improved environment, improved healthcare options</w:t>
            </w:r>
            <w:r w:rsidR="002B1D52">
              <w:t xml:space="preserve"> </w:t>
            </w:r>
            <w:r w:rsidR="000726EE">
              <w:t>etc</w:t>
            </w:r>
            <w:r>
              <w:t>.</w:t>
            </w:r>
          </w:p>
        </w:tc>
      </w:tr>
      <w:tr w:rsidR="00433EFA" w14:paraId="45E65BD5" w14:textId="77777777" w:rsidTr="008016FA">
        <w:trPr>
          <w:trHeight w:val="565"/>
        </w:trPr>
        <w:tc>
          <w:tcPr>
            <w:tcW w:w="2263" w:type="dxa"/>
          </w:tcPr>
          <w:p w14:paraId="1FDD247D" w14:textId="66D29E2A" w:rsidR="00433EFA" w:rsidRDefault="00433EFA" w:rsidP="00FF236B">
            <w:pPr>
              <w:rPr>
                <w:b/>
              </w:rPr>
            </w:pPr>
            <w:r>
              <w:rPr>
                <w:b/>
              </w:rPr>
              <w:t>Turnover in Current Financial Year</w:t>
            </w:r>
          </w:p>
        </w:tc>
        <w:tc>
          <w:tcPr>
            <w:tcW w:w="8364" w:type="dxa"/>
          </w:tcPr>
          <w:p w14:paraId="01CD8EA7" w14:textId="13A059E9" w:rsidR="00433EFA" w:rsidRPr="00F35D87" w:rsidRDefault="00CB489A" w:rsidP="00FA680B">
            <w:r>
              <w:t xml:space="preserve">Company’s </w:t>
            </w:r>
            <w:r w:rsidR="00433EFA">
              <w:t>Sales Figures for past year.  If not relevant – enter as appropriate (</w:t>
            </w:r>
            <w:r w:rsidR="00FA680B">
              <w:t>e.g.</w:t>
            </w:r>
            <w:r w:rsidR="00E73F76">
              <w:t xml:space="preserve"> </w:t>
            </w:r>
            <w:r w:rsidR="00433EFA">
              <w:t>Pre-trading company).</w:t>
            </w:r>
          </w:p>
        </w:tc>
      </w:tr>
    </w:tbl>
    <w:p w14:paraId="02CD4F67" w14:textId="77777777" w:rsidR="00E73695" w:rsidRPr="00E73695" w:rsidRDefault="00E73695" w:rsidP="00F83D66">
      <w:pPr>
        <w:rPr>
          <w:b/>
        </w:rPr>
      </w:pPr>
    </w:p>
    <w:sectPr w:rsidR="00E73695" w:rsidRPr="00E73695" w:rsidSect="0029458B">
      <w:headerReference w:type="default" r:id="rId10"/>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793C6" w14:textId="77777777" w:rsidR="008F0A31" w:rsidRDefault="008F0A31" w:rsidP="00C317E7">
      <w:pPr>
        <w:spacing w:after="0" w:line="240" w:lineRule="auto"/>
      </w:pPr>
      <w:r>
        <w:separator/>
      </w:r>
    </w:p>
  </w:endnote>
  <w:endnote w:type="continuationSeparator" w:id="0">
    <w:p w14:paraId="7597A125" w14:textId="77777777" w:rsidR="008F0A31" w:rsidRDefault="008F0A31" w:rsidP="00C317E7">
      <w:pPr>
        <w:spacing w:after="0" w:line="240" w:lineRule="auto"/>
      </w:pPr>
      <w:r>
        <w:continuationSeparator/>
      </w:r>
    </w:p>
  </w:endnote>
  <w:endnote w:type="continuationNotice" w:id="1">
    <w:p w14:paraId="17238B9E" w14:textId="77777777" w:rsidR="008F0A31" w:rsidRDefault="008F0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A66E0" w14:textId="77777777" w:rsidR="008F0A31" w:rsidRDefault="008F0A31" w:rsidP="00C317E7">
      <w:pPr>
        <w:spacing w:after="0" w:line="240" w:lineRule="auto"/>
      </w:pPr>
      <w:r>
        <w:separator/>
      </w:r>
    </w:p>
  </w:footnote>
  <w:footnote w:type="continuationSeparator" w:id="0">
    <w:p w14:paraId="2ACE21AE" w14:textId="77777777" w:rsidR="008F0A31" w:rsidRDefault="008F0A31" w:rsidP="00C317E7">
      <w:pPr>
        <w:spacing w:after="0" w:line="240" w:lineRule="auto"/>
      </w:pPr>
      <w:r>
        <w:continuationSeparator/>
      </w:r>
    </w:p>
  </w:footnote>
  <w:footnote w:type="continuationNotice" w:id="1">
    <w:p w14:paraId="25CFC657" w14:textId="77777777" w:rsidR="008F0A31" w:rsidRDefault="008F0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D8AD" w14:textId="77777777" w:rsidR="008F7A33" w:rsidRDefault="008F7A33">
    <w:pPr>
      <w:pStyle w:val="Header"/>
      <w:rPr>
        <w:noProof/>
      </w:rPr>
    </w:pPr>
  </w:p>
  <w:p w14:paraId="0C0F469D" w14:textId="1B0B6BFE" w:rsidR="00C317E7" w:rsidRDefault="005D7BD3" w:rsidP="005A317C">
    <w:pPr>
      <w:pStyle w:val="Header"/>
      <w:jc w:val="center"/>
    </w:pPr>
    <w:r>
      <w:rPr>
        <w:noProof/>
      </w:rPr>
      <w:drawing>
        <wp:inline distT="0" distB="0" distL="0" distR="0" wp14:anchorId="203AA320" wp14:editId="17AD4343">
          <wp:extent cx="2667510" cy="666750"/>
          <wp:effectExtent l="0" t="0" r="0" b="0"/>
          <wp:docPr id="1427225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225673" name="Picture 1427225673"/>
                  <pic:cNvPicPr/>
                </pic:nvPicPr>
                <pic:blipFill>
                  <a:blip r:embed="rId1">
                    <a:extLst>
                      <a:ext uri="{28A0092B-C50C-407E-A947-70E740481C1C}">
                        <a14:useLocalDpi xmlns:a14="http://schemas.microsoft.com/office/drawing/2010/main" val="0"/>
                      </a:ext>
                    </a:extLst>
                  </a:blip>
                  <a:stretch>
                    <a:fillRect/>
                  </a:stretch>
                </pic:blipFill>
                <pic:spPr>
                  <a:xfrm>
                    <a:off x="0" y="0"/>
                    <a:ext cx="2674505" cy="668499"/>
                  </a:xfrm>
                  <a:prstGeom prst="rect">
                    <a:avLst/>
                  </a:prstGeom>
                </pic:spPr>
              </pic:pic>
            </a:graphicData>
          </a:graphic>
        </wp:inline>
      </w:drawing>
    </w:r>
    <w:r w:rsidR="00C317E7" w:rsidRPr="00220C59">
      <w:rPr>
        <w:noProof/>
      </w:rPr>
      <w:drawing>
        <wp:inline distT="0" distB="0" distL="0" distR="0" wp14:anchorId="61116C50" wp14:editId="3EC89A9B">
          <wp:extent cx="1876425" cy="697230"/>
          <wp:effectExtent l="0" t="0" r="9525" b="7620"/>
          <wp:docPr id="8" name="Picture 8" descr="SFC Logo and Interf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FC Logo and Interface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1113" t="12736" r="62913" b="10806"/>
                  <a:stretch/>
                </pic:blipFill>
                <pic:spPr bwMode="auto">
                  <a:xfrm>
                    <a:off x="0" y="0"/>
                    <a:ext cx="1899236" cy="70570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95"/>
    <w:rsid w:val="000247FD"/>
    <w:rsid w:val="00031FE0"/>
    <w:rsid w:val="00057EFB"/>
    <w:rsid w:val="00067F9F"/>
    <w:rsid w:val="000726EE"/>
    <w:rsid w:val="000B30B9"/>
    <w:rsid w:val="000C467F"/>
    <w:rsid w:val="000C6C3B"/>
    <w:rsid w:val="000E6680"/>
    <w:rsid w:val="00120A16"/>
    <w:rsid w:val="00143832"/>
    <w:rsid w:val="001455D7"/>
    <w:rsid w:val="0015719F"/>
    <w:rsid w:val="00170D75"/>
    <w:rsid w:val="001734DD"/>
    <w:rsid w:val="00185059"/>
    <w:rsid w:val="00195EA8"/>
    <w:rsid w:val="001A401E"/>
    <w:rsid w:val="001B4D4E"/>
    <w:rsid w:val="001D7A4B"/>
    <w:rsid w:val="00206D8A"/>
    <w:rsid w:val="0020712D"/>
    <w:rsid w:val="00215C2B"/>
    <w:rsid w:val="0022642D"/>
    <w:rsid w:val="0024083D"/>
    <w:rsid w:val="002663B6"/>
    <w:rsid w:val="00267871"/>
    <w:rsid w:val="00280097"/>
    <w:rsid w:val="0029458B"/>
    <w:rsid w:val="002A487C"/>
    <w:rsid w:val="002B1D52"/>
    <w:rsid w:val="002E5A7B"/>
    <w:rsid w:val="003204AD"/>
    <w:rsid w:val="00321D57"/>
    <w:rsid w:val="00352B30"/>
    <w:rsid w:val="00360DD2"/>
    <w:rsid w:val="00364CE0"/>
    <w:rsid w:val="00376887"/>
    <w:rsid w:val="0038329A"/>
    <w:rsid w:val="00391116"/>
    <w:rsid w:val="003A59CF"/>
    <w:rsid w:val="003B2A07"/>
    <w:rsid w:val="003C03A9"/>
    <w:rsid w:val="003F2EEC"/>
    <w:rsid w:val="003F7497"/>
    <w:rsid w:val="00410C94"/>
    <w:rsid w:val="004316FE"/>
    <w:rsid w:val="00433EFA"/>
    <w:rsid w:val="00435423"/>
    <w:rsid w:val="0045090B"/>
    <w:rsid w:val="004607E7"/>
    <w:rsid w:val="004A2D29"/>
    <w:rsid w:val="004A5C19"/>
    <w:rsid w:val="004B7673"/>
    <w:rsid w:val="004C321D"/>
    <w:rsid w:val="00515CB4"/>
    <w:rsid w:val="00520D2F"/>
    <w:rsid w:val="00525F1D"/>
    <w:rsid w:val="00541D9C"/>
    <w:rsid w:val="00552EE0"/>
    <w:rsid w:val="00576F1B"/>
    <w:rsid w:val="00582CE8"/>
    <w:rsid w:val="00596D2F"/>
    <w:rsid w:val="00597C1E"/>
    <w:rsid w:val="005A317C"/>
    <w:rsid w:val="005A3946"/>
    <w:rsid w:val="005C2F5F"/>
    <w:rsid w:val="005D35B2"/>
    <w:rsid w:val="005D7BD3"/>
    <w:rsid w:val="005E0E18"/>
    <w:rsid w:val="005E6889"/>
    <w:rsid w:val="00600BD1"/>
    <w:rsid w:val="00603C3C"/>
    <w:rsid w:val="006042DB"/>
    <w:rsid w:val="006113A5"/>
    <w:rsid w:val="00626811"/>
    <w:rsid w:val="006270C8"/>
    <w:rsid w:val="00627467"/>
    <w:rsid w:val="006313E0"/>
    <w:rsid w:val="006343B0"/>
    <w:rsid w:val="0064426D"/>
    <w:rsid w:val="00660DA1"/>
    <w:rsid w:val="0067145D"/>
    <w:rsid w:val="00680CAE"/>
    <w:rsid w:val="006B2B84"/>
    <w:rsid w:val="006C59A9"/>
    <w:rsid w:val="006E7011"/>
    <w:rsid w:val="00705B71"/>
    <w:rsid w:val="007360BB"/>
    <w:rsid w:val="0077766F"/>
    <w:rsid w:val="007875D1"/>
    <w:rsid w:val="007A274D"/>
    <w:rsid w:val="007A4500"/>
    <w:rsid w:val="007B38B5"/>
    <w:rsid w:val="00800FC7"/>
    <w:rsid w:val="008016FA"/>
    <w:rsid w:val="00810192"/>
    <w:rsid w:val="00816243"/>
    <w:rsid w:val="0083410E"/>
    <w:rsid w:val="008930D4"/>
    <w:rsid w:val="008B75A9"/>
    <w:rsid w:val="008F0A31"/>
    <w:rsid w:val="008F3FF2"/>
    <w:rsid w:val="008F7A33"/>
    <w:rsid w:val="009044B4"/>
    <w:rsid w:val="00906B7E"/>
    <w:rsid w:val="009110A7"/>
    <w:rsid w:val="009315CA"/>
    <w:rsid w:val="00933957"/>
    <w:rsid w:val="00934FBF"/>
    <w:rsid w:val="00935D7F"/>
    <w:rsid w:val="009714AC"/>
    <w:rsid w:val="00987E4E"/>
    <w:rsid w:val="009A5203"/>
    <w:rsid w:val="009C38AD"/>
    <w:rsid w:val="009C3F0F"/>
    <w:rsid w:val="00A41FD0"/>
    <w:rsid w:val="00A50429"/>
    <w:rsid w:val="00AA2990"/>
    <w:rsid w:val="00AC3048"/>
    <w:rsid w:val="00AC600E"/>
    <w:rsid w:val="00AE1D47"/>
    <w:rsid w:val="00B05F9A"/>
    <w:rsid w:val="00B738E9"/>
    <w:rsid w:val="00BB4404"/>
    <w:rsid w:val="00BD26AC"/>
    <w:rsid w:val="00BE242D"/>
    <w:rsid w:val="00C07950"/>
    <w:rsid w:val="00C317E7"/>
    <w:rsid w:val="00CB489A"/>
    <w:rsid w:val="00CB6FFA"/>
    <w:rsid w:val="00CC457E"/>
    <w:rsid w:val="00CD103B"/>
    <w:rsid w:val="00CF69CA"/>
    <w:rsid w:val="00D023CF"/>
    <w:rsid w:val="00D27901"/>
    <w:rsid w:val="00D3400F"/>
    <w:rsid w:val="00D46713"/>
    <w:rsid w:val="00D4785F"/>
    <w:rsid w:val="00D50C23"/>
    <w:rsid w:val="00D674E6"/>
    <w:rsid w:val="00DA21A2"/>
    <w:rsid w:val="00DB5885"/>
    <w:rsid w:val="00DC166C"/>
    <w:rsid w:val="00DF4510"/>
    <w:rsid w:val="00E03199"/>
    <w:rsid w:val="00E1388A"/>
    <w:rsid w:val="00E3027B"/>
    <w:rsid w:val="00E519BE"/>
    <w:rsid w:val="00E64C7E"/>
    <w:rsid w:val="00E73695"/>
    <w:rsid w:val="00E73F76"/>
    <w:rsid w:val="00E81334"/>
    <w:rsid w:val="00ED2B42"/>
    <w:rsid w:val="00ED62EF"/>
    <w:rsid w:val="00F05FD7"/>
    <w:rsid w:val="00F2084A"/>
    <w:rsid w:val="00F35D87"/>
    <w:rsid w:val="00F3624E"/>
    <w:rsid w:val="00F7544A"/>
    <w:rsid w:val="00F83D66"/>
    <w:rsid w:val="00F940B5"/>
    <w:rsid w:val="00F964CF"/>
    <w:rsid w:val="00FA1BC9"/>
    <w:rsid w:val="00FA680B"/>
    <w:rsid w:val="00FE49DD"/>
    <w:rsid w:val="00FF2023"/>
    <w:rsid w:val="00FF236B"/>
    <w:rsid w:val="00FF383E"/>
    <w:rsid w:val="02931013"/>
    <w:rsid w:val="233CCAF3"/>
    <w:rsid w:val="446CAF8B"/>
    <w:rsid w:val="6A81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901D29"/>
  <w15:chartTrackingRefBased/>
  <w15:docId w15:val="{C27AF186-1B98-4179-BF89-DC628ED7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13A5"/>
    <w:rPr>
      <w:sz w:val="16"/>
      <w:szCs w:val="16"/>
    </w:rPr>
  </w:style>
  <w:style w:type="paragraph" w:styleId="CommentText">
    <w:name w:val="annotation text"/>
    <w:basedOn w:val="Normal"/>
    <w:link w:val="CommentTextChar"/>
    <w:uiPriority w:val="99"/>
    <w:semiHidden/>
    <w:unhideWhenUsed/>
    <w:rsid w:val="006113A5"/>
    <w:pPr>
      <w:spacing w:line="240" w:lineRule="auto"/>
    </w:pPr>
    <w:rPr>
      <w:sz w:val="20"/>
      <w:szCs w:val="20"/>
    </w:rPr>
  </w:style>
  <w:style w:type="character" w:customStyle="1" w:styleId="CommentTextChar">
    <w:name w:val="Comment Text Char"/>
    <w:basedOn w:val="DefaultParagraphFont"/>
    <w:link w:val="CommentText"/>
    <w:uiPriority w:val="99"/>
    <w:semiHidden/>
    <w:rsid w:val="006113A5"/>
    <w:rPr>
      <w:sz w:val="20"/>
      <w:szCs w:val="20"/>
    </w:rPr>
  </w:style>
  <w:style w:type="paragraph" w:styleId="CommentSubject">
    <w:name w:val="annotation subject"/>
    <w:basedOn w:val="CommentText"/>
    <w:next w:val="CommentText"/>
    <w:link w:val="CommentSubjectChar"/>
    <w:uiPriority w:val="99"/>
    <w:semiHidden/>
    <w:unhideWhenUsed/>
    <w:rsid w:val="006113A5"/>
    <w:rPr>
      <w:b/>
      <w:bCs/>
    </w:rPr>
  </w:style>
  <w:style w:type="character" w:customStyle="1" w:styleId="CommentSubjectChar">
    <w:name w:val="Comment Subject Char"/>
    <w:basedOn w:val="CommentTextChar"/>
    <w:link w:val="CommentSubject"/>
    <w:uiPriority w:val="99"/>
    <w:semiHidden/>
    <w:rsid w:val="006113A5"/>
    <w:rPr>
      <w:b/>
      <w:bCs/>
      <w:sz w:val="20"/>
      <w:szCs w:val="20"/>
    </w:rPr>
  </w:style>
  <w:style w:type="paragraph" w:styleId="BalloonText">
    <w:name w:val="Balloon Text"/>
    <w:basedOn w:val="Normal"/>
    <w:link w:val="BalloonTextChar"/>
    <w:uiPriority w:val="99"/>
    <w:semiHidden/>
    <w:unhideWhenUsed/>
    <w:rsid w:val="0061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3A5"/>
    <w:rPr>
      <w:rFonts w:ascii="Segoe UI" w:hAnsi="Segoe UI" w:cs="Segoe UI"/>
      <w:sz w:val="18"/>
      <w:szCs w:val="18"/>
    </w:rPr>
  </w:style>
  <w:style w:type="paragraph" w:styleId="Revision">
    <w:name w:val="Revision"/>
    <w:hidden/>
    <w:uiPriority w:val="99"/>
    <w:semiHidden/>
    <w:rsid w:val="0015719F"/>
    <w:pPr>
      <w:spacing w:after="0" w:line="240" w:lineRule="auto"/>
    </w:pPr>
  </w:style>
  <w:style w:type="paragraph" w:styleId="Header">
    <w:name w:val="header"/>
    <w:basedOn w:val="Normal"/>
    <w:link w:val="HeaderChar"/>
    <w:uiPriority w:val="99"/>
    <w:unhideWhenUsed/>
    <w:rsid w:val="00C31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E7"/>
  </w:style>
  <w:style w:type="paragraph" w:styleId="Footer">
    <w:name w:val="footer"/>
    <w:basedOn w:val="Normal"/>
    <w:link w:val="FooterChar"/>
    <w:uiPriority w:val="99"/>
    <w:unhideWhenUsed/>
    <w:rsid w:val="00C31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INTERFACE-586729384-52800</_dlc_DocId>
    <_dlc_DocIdUrl xmlns="b194999f-e37b-4dd4-a752-8778cd7b9ef2">
      <Url>https://uoe.sharepoint.com/sites/interface/Marketing/_layouts/15/DocIdRedir.aspx?ID=INTERFACE-586729384-52800</Url>
      <Description>INTERFACE-586729384-52800</Description>
    </_dlc_DocIdUrl>
    <lcf76f155ced4ddcb4097134ff3c332f xmlns="32da8e38-68c7-44ca-a301-d2a08beebc8f">
      <Terms xmlns="http://schemas.microsoft.com/office/infopath/2007/PartnerControls"/>
    </lcf76f155ced4ddcb4097134ff3c332f>
    <TaxCatchAll xmlns="b194999f-e37b-4dd4-a752-8778cd7b9e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9455F5E2A77BF498753A8FDA2839768" ma:contentTypeVersion="18" ma:contentTypeDescription="Create a new document." ma:contentTypeScope="" ma:versionID="f4a4b18828de25afbc4b96c3d0399400">
  <xsd:schema xmlns:xsd="http://www.w3.org/2001/XMLSchema" xmlns:xs="http://www.w3.org/2001/XMLSchema" xmlns:p="http://schemas.microsoft.com/office/2006/metadata/properties" xmlns:ns2="b194999f-e37b-4dd4-a752-8778cd7b9ef2" xmlns:ns3="32da8e38-68c7-44ca-a301-d2a08beebc8f" targetNamespace="http://schemas.microsoft.com/office/2006/metadata/properties" ma:root="true" ma:fieldsID="89e557b69be38fe3281790fa1b885405" ns2:_="" ns3:_="">
    <xsd:import namespace="b194999f-e37b-4dd4-a752-8778cd7b9ef2"/>
    <xsd:import namespace="32da8e38-68c7-44ca-a301-d2a08beebc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da8e38-68c7-44ca-a301-d2a08beebc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370A9-085F-4F54-8454-AB687BD86EC5}">
  <ds:schemaRefs>
    <ds:schemaRef ds:uri="32da8e38-68c7-44ca-a301-d2a08beebc8f"/>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b194999f-e37b-4dd4-a752-8778cd7b9ef2"/>
  </ds:schemaRefs>
</ds:datastoreItem>
</file>

<file path=customXml/itemProps2.xml><?xml version="1.0" encoding="utf-8"?>
<ds:datastoreItem xmlns:ds="http://schemas.openxmlformats.org/officeDocument/2006/customXml" ds:itemID="{1504AF62-075C-4E61-985F-98ECFF8D543E}">
  <ds:schemaRefs>
    <ds:schemaRef ds:uri="http://schemas.microsoft.com/sharepoint/v3/contenttype/forms"/>
  </ds:schemaRefs>
</ds:datastoreItem>
</file>

<file path=customXml/itemProps3.xml><?xml version="1.0" encoding="utf-8"?>
<ds:datastoreItem xmlns:ds="http://schemas.openxmlformats.org/officeDocument/2006/customXml" ds:itemID="{D947546B-5B25-4351-B818-5F830C48D4D2}">
  <ds:schemaRefs>
    <ds:schemaRef ds:uri="http://schemas.microsoft.com/sharepoint/events"/>
  </ds:schemaRefs>
</ds:datastoreItem>
</file>

<file path=customXml/itemProps4.xml><?xml version="1.0" encoding="utf-8"?>
<ds:datastoreItem xmlns:ds="http://schemas.openxmlformats.org/officeDocument/2006/customXml" ds:itemID="{82CF1329-C7C9-4156-BB23-64E2FC7BA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32da8e38-68c7-44ca-a301-d2a08beeb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dc:title>
  <dc:subject/>
  <dc:creator>PETTIGREW Janet</dc:creator>
  <cp:keywords/>
  <dc:description/>
  <cp:lastModifiedBy>Glen Rutter</cp:lastModifiedBy>
  <cp:revision>2</cp:revision>
  <dcterms:created xsi:type="dcterms:W3CDTF">2024-08-28T15:47:00Z</dcterms:created>
  <dcterms:modified xsi:type="dcterms:W3CDTF">2024-08-28T15:47:00Z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0x01010009455F5E2A77BF498753A8FDA2839768</vt:lpwstr>
  </property>
  <property fmtid="{D5CDD505-2E9C-101B-9397-08002B2CF9AE}" pid="3" name="_dlc_DocIdItemGuid">
    <vt:lpwstr>1d473925-ca96-459e-84b3-b4b66211d9b6</vt:lpwstr>
  </property>
  <property fmtid="{D5CDD505-2E9C-101B-9397-08002B2CF9AE}" pid="4" name="Order">
    <vt:r8>104427500</vt:r8>
  </property>
</Properties>
</file>